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До: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Суддя: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У справі №: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Заявник (боржник):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Адреса: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РНОКПП: 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Контактний телефон: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 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                                                     Стягувач: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</w:t>
      </w:r>
    </w:p>
    <w:p w14:paraId="02000000">
      <w:pPr>
        <w:spacing w:before="103"/>
        <w:ind w:right="0"/>
        <w:jc w:val="right"/>
        <w:rPr>
          <w:sz w:val="20"/>
        </w:rPr>
      </w:pPr>
    </w:p>
    <w:p w14:paraId="03000000">
      <w:pPr>
        <w:spacing w:after="240" w:before="480" w:line="276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СКАРГА НА БЕЗДІЯЛЬНІСТЬ ВИКОНАВЦЯ</w:t>
      </w:r>
    </w:p>
    <w:p w14:paraId="04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05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06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Виконавцем допущено бездіяльність, яка полягає у наступному: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</w:t>
      </w:r>
    </w:p>
    <w:p w14:paraId="07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 </w:t>
      </w:r>
    </w:p>
    <w:p w14:paraId="08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Таким чином, виконавець систематично порушує строки вчинення виконавчих дій, що свідчить про його бездіяльність та неналежне виконання своїх обов'язків, передбачених статтею 18 Закону України «Про виконавче провадження».</w:t>
      </w:r>
    </w:p>
    <w:p w14:paraId="09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18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вживати заходів для примусового виконання рішень, діяти неупереджено, ефективно, своєчасно і в повному обсязі.</w:t>
      </w:r>
    </w:p>
    <w:p w14:paraId="0A000000">
      <w:pPr>
        <w:spacing w:after="240" w:before="24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рішення, дії або бездіяльність виконавця можуть бути оскаржені до суду, який видав виконавчий документ (або до адміністративного суду – для рішень інших органів), а також до начальника відділу (для державного виконавця).</w:t>
      </w:r>
    </w:p>
    <w:p w14:paraId="0B000000">
      <w:pPr>
        <w:spacing w:after="240" w:before="24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 частини 3 статті 74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стягувач має право оскаржувати рішення, дії або бездіяльність державного виконавця до начальника відділу. Однак, оскільки начальник відділу не вжив заходів для усунення бездіяльності, я звертаюся до суду.</w:t>
      </w:r>
    </w:p>
    <w:p w14:paraId="0C000000">
      <w:pPr>
        <w:spacing w:after="240" w:before="24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Правові наслідки бездіяльності:</w:t>
      </w:r>
    </w:p>
    <w:p w14:paraId="0D000000">
      <w:pPr>
        <w:numPr>
          <w:ilvl w:val="0"/>
          <w:numId w:val="1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Пропуск строків вчинення виконавчих дій.</w:t>
      </w:r>
    </w:p>
    <w:p w14:paraId="0E000000">
      <w:pPr>
        <w:numPr>
          <w:ilvl w:val="0"/>
          <w:numId w:val="1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Неможливість своєчасного виявлення майна та доходів боржника.</w:t>
      </w:r>
    </w:p>
    <w:p w14:paraId="0F000000">
      <w:pPr>
        <w:numPr>
          <w:ilvl w:val="0"/>
          <w:numId w:val="1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Ризик втрати майна боржника (боржник може його продати, подарувати, переховати).</w:t>
      </w:r>
    </w:p>
    <w:p w14:paraId="10000000">
      <w:pPr>
        <w:numPr>
          <w:ilvl w:val="0"/>
          <w:numId w:val="1"/>
        </w:numPr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Затягування виконавчого провадження та порушення моїх прав як стягувача.</w:t>
      </w:r>
    </w:p>
    <w:p w14:paraId="11000000">
      <w:pPr>
        <w:spacing w:after="240" w:before="240" w:line="276" w:lineRule="auto"/>
        <w:ind w:firstLine="0" w:left="0" w:right="0"/>
        <w:jc w:val="left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Строк оскарження: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скаргу подано в межах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10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дня, коли я дізнався або повинен був дізнатися про порушення своїх прав (частина 6 статті 74 ЗУ).</w:t>
      </w:r>
    </w:p>
    <w:p w14:paraId="12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18,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447 Цивільного процесуального кодексу України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3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4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Визнати бездіяльність виконавця ______________________________________________________ у виконавчому провадженні № ___________ неправомірною.</w:t>
      </w:r>
    </w:p>
    <w:p w14:paraId="15000000">
      <w:pPr>
        <w:numPr>
          <w:ilvl w:val="0"/>
          <w:numId w:val="2"/>
        </w:numPr>
        <w:spacing w:after="12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Зобов'язати виконавця негайно усунути допущену бездіяльність, а саме:</w:t>
      </w:r>
    </w:p>
    <w:p w14:paraId="16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перевірку майнового стану боржника у встановлений законом строк.</w:t>
      </w:r>
    </w:p>
    <w:p w14:paraId="17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запити до банків, Державного реєстру речових прав, Реєстру транспортних засобів, податкової служби, Пенсійного фонду тощо.</w:t>
      </w:r>
    </w:p>
    <w:p w14:paraId="18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Накласти арешт на виявлене майно / кошти боржника.</w:t>
      </w:r>
    </w:p>
    <w:p w14:paraId="19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Провести опис та арешт майна боржника.</w:t>
      </w:r>
    </w:p>
    <w:p w14:paraId="1A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Надіслати платіжні вимоги до банків для примусового списання коштів.</w:t>
      </w:r>
    </w:p>
    <w:p w14:paraId="1B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Перерахувати стягнуті кошти на мій рахунок.</w:t>
      </w:r>
    </w:p>
    <w:p w14:paraId="1C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Зняти арешт з майна / коштів (якщо є підстави).</w:t>
      </w:r>
    </w:p>
    <w:p w14:paraId="1D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Закінчити виконавче провадження (якщо рішення виконано).</w:t>
      </w:r>
    </w:p>
    <w:p w14:paraId="1E000000">
      <w:pPr>
        <w:numPr>
          <w:ilvl w:val="1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Розглянути мої клопотання та заяви у встановлений строк.</w:t>
      </w:r>
    </w:p>
    <w:p w14:paraId="1F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Вжити заходів дисциплінарного впливу до виконавця за допущену бездіяльність.</w:t>
      </w:r>
    </w:p>
    <w:p w14:paraId="20000000">
      <w:pPr>
        <w:numPr>
          <w:ilvl w:val="0"/>
          <w:numId w:val="2"/>
        </w:num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Розгляд скарги провести за моєю участю.</w:t>
      </w:r>
    </w:p>
    <w:p w14:paraId="21000000">
      <w:pPr>
        <w:spacing w:after="240" w:before="240" w:line="276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2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2026-07-23T04:06:20Z</dcterms:modified>
</cp:coreProperties>
</file>