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36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ЗАЯВА </w:t>
      </w: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ПРО ВІДВІД ВИКОНАВЦЯ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________________________________________________________________________ перебуває виконавче провадження № 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__________________________________________________________________ від ___ __________ 20____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Мені стало відомо, що виконавцем у даному виконавчому провадженні є ______________________ _____________________________________________________ (ПІБ виконавця).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наявність обставин, які викликають сумнів у неупередженості виконавця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а саме: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23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виконавець, а також експерт, спеціаліст, суб'єкт оціночної діяльності, перекладач підлягають відводу у випадках, передбачених частиною четвертою статті 5 цього Закону.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5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не може виконувати рішення, якщо він є близькою особою сторони виконавчого провадження, має особисту заінтересованість у результаті виконання рішення, або якщо є інші обставини, що викликають сумнів у його неупередженості.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Порядок розгляду заяви про відвід:</w:t>
      </w:r>
    </w:p>
    <w:p w14:paraId="17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Для державного виконавця: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питання про відвід вирішується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начальником відділу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якому безпосередньо підпорядкований державний виконавець, шляхом винесення постанови протягом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5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надходження заяви (ст. 23 ЗУ).</w:t>
      </w:r>
    </w:p>
    <w:p w14:paraId="18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заявляється відвід начальнику відділу або всім державним виконавцям: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питання вирішується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керівником органу державної виконавчої служби вищого рівня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строк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5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(ст. 23 ЗУ).</w:t>
      </w:r>
    </w:p>
    <w:p w14:paraId="19000000"/>
    <w:p w14:paraId="1A000000"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23, частиною четвертою статті 5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B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C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D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Відвести виконавця ___________________________________________________________________ (ПІБ) від участі у виконавчому провадженні № ________________________.</w:t>
      </w:r>
    </w:p>
    <w:p w14:paraId="1E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Передати виконавче провадження № _____________________________ іншому державному виконавцю для подальшого виконання.</w:t>
      </w:r>
    </w:p>
    <w:p w14:paraId="1F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прийняте рішення повідомити мене письмово у встановлений законом строк.</w:t>
      </w:r>
    </w:p>
    <w:p w14:paraId="20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1000000">
      <w:p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2026-07-22T07:31:24Z</dcterms:modified>
</cp:coreProperties>
</file>