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lef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spacing w:after="240" w:before="240" w:line="240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48"/>
          <w:shd w:fill="151517" w:val="clear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КЛОПОТАННЯ </w:t>
      </w:r>
    </w:p>
    <w:p w14:paraId="10000000">
      <w:pPr>
        <w:spacing w:after="240" w:before="240" w:line="240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48"/>
          <w:shd w:fill="151517" w:val="clear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 ПЕРЕДАЧУ ВИКОНАВЧОГО ДОКУМЕНТА ІНШОМУ ВИКОНАВЦЮ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наявність обставин, які є підставою для передачі виконавчого провадження іншому виконавцю: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25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:</w:t>
      </w:r>
    </w:p>
    <w:p w14:paraId="15000000">
      <w:pPr>
        <w:numPr>
          <w:ilvl w:val="0"/>
          <w:numId w:val="1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хвороби державного виконавця, перебування його у відрядженні або відпустці, звільнення чи відсторонення від посади, включення державного виконавця до складу виконавчої групи при іншому органі, відводу (самовідводу) державного виконавця, а також у разі наявності інших обставин, що ускладнюють виконання рішення, виконавче провадження може бути передане від одного державного виконавця до іншого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6000000">
      <w:pPr>
        <w:numPr>
          <w:ilvl w:val="0"/>
          <w:numId w:val="1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відводу (самовідводу) всіх державних виконавців органу, утворення виконавчої групи, якщо виконавчі провадження щодо одного й того самого боржника відкриті в різних органах ДВС, наявності інших обставин, що ускладнюють виконання рішення, виконавче провадження може бути передане від одного органу ДВС до іншого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7000000">
      <w:pPr>
        <w:numPr>
          <w:ilvl w:val="0"/>
          <w:numId w:val="1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 наявності обставин, що ускладнюють виконання рішення (зокрема, якщо виконавчі провадження про стягнення коштів з одного боржника відкрито у кількох органах ДВС, або якщо боржник та його майно перебувають на території різних адміністративно-територіальних одиниць), можуть утворюватися виконавчі групи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800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30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якщо в органі ДВС відкрито кілька проваджень про стягнення коштів з одного боржника, вони об'єднуються у зведене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9000000">
      <w:pPr>
        <w:spacing w:after="240" w:before="240"/>
        <w:ind w:firstLine="0" w:left="0" w:right="0"/>
        <w:jc w:val="both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Порядок передачі виконавчих проваджень визначається Міністерством юстиції України</w:t>
      </w:r>
    </w:p>
    <w:p w14:paraId="1A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25,30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B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C000000">
      <w:pPr>
        <w:numPr>
          <w:ilvl w:val="0"/>
          <w:numId w:val="2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Передати виконавче провадження № ___________________________ іншому державному виконавцю ______________________________________________________ для подальшого виконання.</w:t>
      </w:r>
    </w:p>
    <w:p w14:paraId="1D000000">
      <w:pPr>
        <w:numPr>
          <w:ilvl w:val="0"/>
          <w:numId w:val="2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прийняте рішення повідомити мене письмово у встановлений законом строк.</w:t>
      </w:r>
    </w:p>
    <w:p w14:paraId="1E000000">
      <w:pPr>
        <w:spacing w:after="120" w:before="120"/>
        <w:ind w:firstLine="0" w:left="120" w:right="120"/>
      </w:pPr>
    </w:p>
    <w:p w14:paraId="1F000000">
      <w:pPr>
        <w:spacing w:after="120" w:before="120"/>
        <w:ind w:firstLine="0" w:left="120" w:right="120"/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0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1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2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2026-07-22T10:00:13Z</dcterms:modified>
</cp:coreProperties>
</file>