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36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2"/>
        </w:rPr>
        <w:t>КЛОПОТАННЯ ПРО НАКЛАДЕННЯ АРЕШТУ НА МАЙНО/КОШТИ БОРЖНИКА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Боржник _______________________________________________________ має заборгованість переді мною на суму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що підтверджується виконавчим документом ________________________________________________.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З метою забезпечення реального виконання рішення та запобігання ухиленню боржника від виконання своїх зобов'язань, прошу накласти арешт на майно та / або кошти боржника.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Мені відомо про наявність наступного майна / коштів боржника: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____________________________________________________________________________________________________________________________________________________________________        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56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арешт майна (коштів) застосовується для забезпечення реального виконання рішення та накладається виконавцем шляхом винесення постанови про арешт майна (коштів) боржника.</w:t>
      </w:r>
    </w:p>
    <w:p w14:paraId="1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Згідно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частиною 2 статті 18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зобов'язаний вживати заходів для примусового виконання рішень, діяти неупереджено, ефективно, своєчасно і в повному обсязі.</w:t>
      </w:r>
    </w:p>
    <w:p w14:paraId="19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частини 5 статті 26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одночасно з постановою про відкриття виконавчого провадження виконавець виносить постанову про арешт майна боржника та/або коштів на рахунках, якщо такі відомості зазначені у заяві стягувача.</w:t>
      </w:r>
    </w:p>
    <w:p w14:paraId="1A000000">
      <w:pPr>
        <w:spacing w:after="240" w:before="240" w:line="36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18, 26, 56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B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C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Накласти арешт на майно________________________________________________________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боржника _________________________________________________________________ у межах суми стягнення ___________________________________________ грн з урахуванням виконавчого збору, витрат виконавчого провадження, штрафів.</w:t>
      </w:r>
    </w:p>
    <w:p w14:paraId="1D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арешт коштів боржника на рахунках у банківських установах та направити її для виконання до банків.</w:t>
      </w:r>
    </w:p>
    <w:p w14:paraId="1E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арешт нерухомого майна боржника та направити її до Державного реєстру речових прав на нерухоме майно.</w:t>
      </w:r>
    </w:p>
    <w:p w14:paraId="1F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арешт рухомого майна боржника (транспортних засобів, обладнання тощо) та вжити заходів для його виявлення та опису.</w:t>
      </w:r>
    </w:p>
    <w:p w14:paraId="20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Накласти арешт на електронні гроші боржника (якщо є інформація).</w:t>
      </w:r>
    </w:p>
    <w:p w14:paraId="21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Провести опис та вилучення майна боржника в порядку, передбаченому статтею 56 Закону України «Про виконавче провадження».</w:t>
      </w:r>
    </w:p>
    <w:p w14:paraId="22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виявлення майна, на яке заборонено звертати стягнення (стаття 55 ЗУ, Додаток до Закону), не враховувати його при накладенні арешту.</w:t>
      </w:r>
    </w:p>
    <w:p w14:paraId="23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Стягнуті кошти перераховувати на реквізити стягувача.</w:t>
      </w:r>
    </w:p>
    <w:p w14:paraId="24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Копії всіх процесуальних документів надсилати на мою адресу.</w:t>
      </w:r>
    </w:p>
    <w:p w14:paraId="25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Додатки:</w:t>
      </w:r>
    </w:p>
    <w:p w14:paraId="26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7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8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2026-07-22T08:51:16Z</dcterms:modified>
</cp:coreProperties>
</file>