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 w:line="276" w:lineRule="auto"/>
        <w:ind w:firstLine="0" w:left="0" w:right="0"/>
        <w:jc w:val="center"/>
        <w:rPr>
          <w:rFonts w:ascii="Neue&quot;" w:hAnsi="Neue&quot;"/>
          <w:b w:val="1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 ПРО ЗАЛИШЕННЯ НЕРЕАЛІЗОВАНОГО МАЙНА ЗА СОБОЮ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Повідомляю про наступне: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На виконанні у Вашому провадженні перебуває майно боржника, а саме:_______________________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____________________________________________________________________________________________________________________________________________________________________   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61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майно було виставлено на електронні торги, однак: ____________________________________________________________________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Згідно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частиною 6 статті 61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 зобов'язаний протягом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10 робочих днів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дня, коли стало відомо, що майно не реалізовано, повідомити стягувача про можливість залишити за собою нереалізоване майно за ціною останнього аукціону (або за фіксованою ціною, якщо майно не виставлялося на торги).</w:t>
      </w:r>
    </w:p>
    <w:p w14:paraId="17000000">
      <w:pPr>
        <w:spacing w:after="240" w:before="240" w:line="360" w:lineRule="auto"/>
        <w:ind w:firstLine="0" w:left="0" w:right="0"/>
        <w:jc w:val="both"/>
        <w:rPr>
          <w:rFonts w:ascii="quote-cjk-patch" w:hAnsi="quote-cjk-patch"/>
          <w:b w:val="0"/>
          <w:i w:val="0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Я, як стягувач, бажаю скористатися правом залишити нереалізоване майно за собою на наступних умовах:</w:t>
      </w:r>
    </w:p>
    <w:p w14:paraId="18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</w:t>
      </w:r>
    </w:p>
    <w:p w14:paraId="19000000">
      <w:pPr>
        <w:spacing w:after="240" w:before="24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Я підтверджую, що:</w:t>
      </w:r>
    </w:p>
    <w:p w14:paraId="1A000000">
      <w:pPr>
        <w:numPr>
          <w:ilvl w:val="0"/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Ознайомлений з правами та обов'язками стягувача у разі залишення нереалізованого майна за собою.</w:t>
      </w:r>
    </w:p>
    <w:p w14:paraId="1B000000">
      <w:pPr>
        <w:numPr>
          <w:ilvl w:val="0"/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Розумію, що у разі, якщо вартість майна перевищує суму боргу, я зобов'язаний внести різницю на депозитний рахунок виконавця / рахунок ДВС не пізніше наступного робочого дня після винесення постанови про передачу майна стягувачу.</w:t>
      </w:r>
    </w:p>
    <w:p w14:paraId="1C000000">
      <w:pPr>
        <w:numPr>
          <w:ilvl w:val="0"/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Розумію, що у разі, якщо сума боргу перевищує вартість майна, я маю право на подальше стягнення заборгованості з боржника в порядку, передбаченому законом.</w:t>
      </w:r>
    </w:p>
    <w:p w14:paraId="1D000000">
      <w:pPr>
        <w:numPr>
          <w:ilvl w:val="0"/>
          <w:numId w:val="1"/>
        </w:numPr>
        <w:spacing w:after="0" w:before="0" w:line="360" w:lineRule="auto"/>
        <w:ind w:right="0"/>
        <w:jc w:val="both"/>
        <w:rPr>
          <w:rFonts w:ascii="quote-cjk-patch" w:hAnsi="quote-cjk-patch"/>
          <w:b w:val="0"/>
          <w:i w:val="0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Розумію, що з моменту передачі майна мені я стаю його власником (або набуваю право користування ним) і несу всі ризики, пов'язані з його зберіганням та утриманням.</w:t>
      </w:r>
    </w:p>
    <w:p w14:paraId="1E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61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:</w:t>
      </w:r>
    </w:p>
    <w:p w14:paraId="1F000000">
      <w:pPr>
        <w:numPr>
          <w:numId w:val="2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Якщо на першому, повторному та третьому аукціонах майно не було продано, виконавець зобов'язаний протягом 10 робочих днів запропонувати стягувачу залишити нереалізоване майно за собою (частина 6 статті 61).</w:t>
      </w:r>
    </w:p>
    <w:p w14:paraId="20000000">
      <w:pPr>
        <w:numPr>
          <w:numId w:val="2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 має право залишити за собою майно за ціною, визначеною на третьому аукціоні (або за фіксованою ціною, якщо майно не виставлялося на торги).</w:t>
      </w:r>
    </w:p>
    <w:p w14:paraId="21000000">
      <w:pPr>
        <w:numPr>
          <w:numId w:val="2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Якщо стягувач погоджується залишити майно за собою, виконавець виносить постанову про передачу майна стягувачу.</w:t>
      </w:r>
    </w:p>
    <w:p w14:paraId="22000000">
      <w:pPr>
        <w:numPr>
          <w:numId w:val="2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Якщо стягувач не заявляє про своє бажання залишити майно за собою протягом 10 робочих днів, арешт з майна знімається, і воно повертається боржнику (частина 7 статті 61).</w:t>
      </w:r>
    </w:p>
    <w:p w14:paraId="2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45 Закону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кошти, отримані від реалізації майна, розподіляються у наступній черговості:</w:t>
      </w:r>
    </w:p>
    <w:p w14:paraId="24000000">
      <w:pPr>
        <w:numPr>
          <w:ilvl w:val="0"/>
          <w:numId w:val="3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Повернення авансового внеску стягувача.</w:t>
      </w:r>
    </w:p>
    <w:p w14:paraId="25000000">
      <w:pPr>
        <w:numPr>
          <w:ilvl w:val="0"/>
          <w:numId w:val="3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Компенсація витрат виконавчого провадження.</w:t>
      </w:r>
    </w:p>
    <w:p w14:paraId="26000000">
      <w:pPr>
        <w:numPr>
          <w:ilvl w:val="0"/>
          <w:numId w:val="3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Задоволення вимог стягувача та стягнення виконавчого збору (або основної винагороди приватного виконавця).</w:t>
      </w:r>
    </w:p>
    <w:p w14:paraId="27000000">
      <w:pPr>
        <w:numPr>
          <w:ilvl w:val="0"/>
          <w:numId w:val="3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Стягнення штрафів та інших платежів.</w:t>
      </w:r>
    </w:p>
    <w:p w14:paraId="28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статтями 45, 61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29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2A000000">
      <w:pPr>
        <w:numPr>
          <w:ilvl w:val="0"/>
          <w:numId w:val="4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Залишити за мною нереалізоване майно боржника _______________________________________ а саме: __________________________________________________________________________________, за ціною _____________________________ грн, визначеною на останньому аукціоні (або за фіксованою ціною).</w:t>
      </w:r>
    </w:p>
    <w:p w14:paraId="2B000000">
      <w:pPr>
        <w:numPr>
          <w:ilvl w:val="0"/>
          <w:numId w:val="4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передачу нереалізованого майна стягувачу.</w:t>
      </w:r>
    </w:p>
    <w:p w14:paraId="2C000000">
      <w:pPr>
        <w:numPr>
          <w:ilvl w:val="0"/>
          <w:numId w:val="4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разі, якщо вартість майна перевищує суму моїх вимог, зобов'язати мене внести різницю на депозитний рахунок виконавця / рахунок ДВС, визначивши строк для такого внесення не пізніше наступного робочого дня після винесення постанови.</w:t>
      </w:r>
    </w:p>
    <w:p w14:paraId="2D000000">
      <w:pPr>
        <w:numPr>
          <w:ilvl w:val="0"/>
          <w:numId w:val="4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Після виконання мною всіх зобов'язань (внесення різниці, якщо це передбачено) передати мені майно у власність (або надати право користування ним) та видати відповідний акт.</w:t>
      </w:r>
    </w:p>
    <w:p w14:paraId="2E000000">
      <w:pPr>
        <w:numPr>
          <w:ilvl w:val="0"/>
          <w:numId w:val="4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разі, якщо майно перебуває в заставі, забезпечити дотримання прав заставодержателя відповідно до статті 51 Закону України «Про виконавче провадження».</w:t>
      </w:r>
    </w:p>
    <w:p w14:paraId="2F000000">
      <w:p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30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31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32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33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3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2026-07-22T09:09:57Z</dcterms:modified>
</cp:coreProperties>
</file>