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196" w:line="360" w:lineRule="auto"/>
        <w:ind w:right="0"/>
        <w:jc w:val="left"/>
        <w:rPr>
          <w:rFonts w:ascii="Times New Roman" w:hAnsi="Times New Roman"/>
          <w:sz w:val="22"/>
        </w:rPr>
      </w:pPr>
      <w:r>
        <w:rPr>
          <w:sz w:val="20"/>
        </w:rPr>
        <w:t xml:space="preserve">                              </w:t>
      </w:r>
      <w:r>
        <w:rPr>
          <w:sz w:val="20"/>
        </w:rPr>
        <w:t xml:space="preserve">                                                      </w:t>
      </w:r>
      <w:r>
        <w:rPr>
          <w:rFonts w:ascii="Times New Roman" w:hAnsi="Times New Roman"/>
          <w:sz w:val="22"/>
        </w:rPr>
        <w:t>Начальнику</w:t>
      </w:r>
    </w:p>
    <w:p w14:paraId="02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3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4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5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від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_______________________________________________</w:t>
      </w:r>
    </w:p>
    <w:p w14:paraId="06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7000000">
      <w:pPr>
        <w:tabs>
          <w:tab w:leader="none" w:pos="8019" w:val="left"/>
        </w:tabs>
        <w:spacing w:before="0" w:line="360" w:lineRule="auto"/>
        <w:ind w:firstLine="0" w:left="176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РНОКПП (ІПН):    ___________________________________</w:t>
      </w:r>
    </w:p>
    <w:p w14:paraId="08000000">
      <w:pPr>
        <w:tabs>
          <w:tab w:leader="none" w:pos="8002" w:val="left"/>
        </w:tabs>
        <w:spacing w:before="139" w:line="360" w:lineRule="auto"/>
        <w:ind w:firstLine="0" w:left="1655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4"/>
          <w:sz w:val="22"/>
        </w:rPr>
        <w:t xml:space="preserve">Дата </w:t>
      </w:r>
      <w:r>
        <w:rPr>
          <w:rFonts w:ascii="Times New Roman" w:hAnsi="Times New Roman"/>
          <w:sz w:val="22"/>
        </w:rPr>
        <w:t>народження:</w:t>
      </w:r>
      <w:r>
        <w:rPr>
          <w:rFonts w:ascii="Times New Roman" w:hAnsi="Times New Roman"/>
          <w:spacing w:val="55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</w:t>
      </w:r>
    </w:p>
    <w:p w14:paraId="09000000">
      <w:pPr>
        <w:spacing w:before="156" w:line="360" w:lineRule="auto"/>
        <w:ind w:firstLine="0" w:left="1658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Адреса</w:t>
      </w:r>
      <w:r>
        <w:rPr>
          <w:rFonts w:ascii="Times New Roman" w:hAnsi="Times New Roman"/>
          <w:spacing w:val="9"/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>проживання/місцезнаходження:</w:t>
      </w:r>
    </w:p>
    <w:p w14:paraId="0A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B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C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Номер телефону:____________________________________</w:t>
      </w:r>
    </w:p>
    <w:p w14:paraId="0D000000">
      <w:pPr>
        <w:spacing w:before="196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Електронна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rFonts w:ascii="Times New Roman" w:hAnsi="Times New Roman"/>
          <w:sz w:val="22"/>
        </w:rPr>
        <w:t>пошта: _________________________________</w:t>
      </w:r>
    </w:p>
    <w:p w14:paraId="0E000000">
      <w:pPr>
        <w:spacing w:before="103"/>
        <w:ind w:right="0"/>
        <w:jc w:val="center"/>
        <w:rPr>
          <w:rFonts w:ascii="Times New Roman" w:hAnsi="Times New Roman"/>
          <w:b w:val="1"/>
          <w:color w:val="000000"/>
          <w:sz w:val="24"/>
        </w:rPr>
      </w:pPr>
    </w:p>
    <w:p w14:paraId="0F000000">
      <w:pPr>
        <w:spacing w:after="240" w:before="240" w:line="276" w:lineRule="auto"/>
        <w:ind w:firstLine="0" w:left="0" w:right="0"/>
        <w:jc w:val="center"/>
        <w:rPr>
          <w:rFonts w:ascii="Neue&quot;" w:hAnsi="Neue&quot;"/>
          <w:b w:val="1"/>
          <w:caps w:val="0"/>
          <w:color w:val="F9FAFB"/>
          <w:spacing w:val="0"/>
          <w:sz w:val="48"/>
          <w:shd w:fill="151517" w:val="clear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КЛОПОТАННЯ ПРО ЗАЛУЧЕННЯ ОЦІНЮВАЧА</w:t>
      </w:r>
    </w:p>
    <w:p w14:paraId="10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На виконанні у Вашому провадженні перебуває виконавче провадження № 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відкрите на підставі виконавчого документа ___________________________________________________ від ___ __________ 20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року.</w:t>
      </w:r>
    </w:p>
    <w:p w14:paraId="11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Я, ___________________________________________________________________________________, є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стягувачем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цьому виконавчому провадженні.</w:t>
      </w:r>
    </w:p>
    <w:p w14:paraId="12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Повідомляю про наступне:</w:t>
      </w:r>
    </w:p>
    <w:p w14:paraId="13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Постановою виконавця від ___ ______________ 20__ року накладено арешт на майно боржника, а саме: 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_____________________________________________.</w:t>
      </w:r>
    </w:p>
    <w:p w14:paraId="14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статті 57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визначення вартості майна боржника здійснюється за взаємною згодою сторін виконавчого провадження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. Якщо сторони не дійшли згоди щодо вартості майна, виконавець самостійно визначає вартість за ринковими цінами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.</w:t>
      </w:r>
    </w:p>
    <w:p w14:paraId="15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Однак для проведення оцінки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нерухомого майна, об’єктів незавершеного будівництва, майбутніх об’єктів нерухомості, транспортних засобів, повітряних, морських та річкових суден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виконавець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зобов’язаний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залучити суб’єкта оціночної діяльності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.</w:t>
      </w:r>
    </w:p>
    <w:p w14:paraId="16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Крім того, у разі якщо визначити вартість майна (окремих предметів) складно, виконавець має право залучити суб’єкта оціночної діяльності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.</w:t>
      </w:r>
    </w:p>
    <w:p w14:paraId="17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Звіт про оцінку майна має бути складений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не раніше дати винесення постанови про арешт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такого майна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та є дійсним протягом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шести місяців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 дня його підписання суб’єктом оціночної діяльності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.</w:t>
      </w:r>
    </w:p>
    <w:p w14:paraId="18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Прошу залучити суб’єкта оціночної діяльності для визначення ринкової вартості зазначеного майна з огляду на наступне:</w:t>
      </w:r>
    </w:p>
    <w:p w14:paraId="19000000">
      <w:pPr>
        <w:spacing w:after="240" w:before="24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</w:p>
    <w:p w14:paraId="1A000000">
      <w:p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статті 20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виконавець залучає суб’єкта оціночної діяльності шляхом винесення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постанови про залучення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. Винагорода суб’єкта оціночної діяльності належить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витрат виконавчого провадження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та покладається на боржника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</w:t>
      </w:r>
    </w:p>
    <w:p w14:paraId="1B000000">
      <w:pPr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</w:t>
      </w:r>
    </w:p>
    <w:p w14:paraId="1C000000">
      <w:pPr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На підставі викладеного, керуючись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статтями 20, 57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</w:t>
      </w:r>
    </w:p>
    <w:p w14:paraId="1D000000">
      <w:pPr>
        <w:spacing w:after="240" w:before="240" w:line="276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ПРОШУ:</w:t>
      </w:r>
    </w:p>
    <w:p w14:paraId="1E000000">
      <w:pPr>
        <w:numPr>
          <w:ilvl w:val="0"/>
          <w:numId w:val="1"/>
        </w:num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Залучити суб’єкта оціночної діяльності для проведення оцінки арештованого майна боржника, а саме: ____________________________________________________________________________________</w:t>
      </w:r>
    </w:p>
    <w:p w14:paraId="1F000000">
      <w:pPr>
        <w:numPr>
          <w:ilvl w:val="0"/>
          <w:numId w:val="1"/>
        </w:num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Винести постанову про залучення суб’єкта оціночної діяльності та визначити строк для надання звіту про оцінку майна (відповідно до статті 20 Закону — 15 робочих днів з дня ознайомлення з постановою, з можливістю продовження до 30 робочих днів).</w:t>
      </w:r>
    </w:p>
    <w:p w14:paraId="20000000">
      <w:pPr>
        <w:numPr>
          <w:ilvl w:val="0"/>
          <w:numId w:val="1"/>
        </w:num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Після отримання звіту про оцінку повідомити мене про результати визначення вартості майна не пізніше наступного робочого дня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.</w:t>
      </w:r>
    </w:p>
    <w:p w14:paraId="21000000">
      <w:pPr>
        <w:numPr>
          <w:ilvl w:val="0"/>
          <w:numId w:val="1"/>
        </w:numPr>
        <w:spacing w:after="0" w:before="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Копію постанови про залучення суб’єкта оціночної д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іяль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ності та звіт про оцінку майна надіслати на мою адресу або надати мені особисто.</w:t>
      </w:r>
    </w:p>
    <w:p w14:paraId="22000000">
      <w:pPr>
        <w:spacing w:after="120" w:before="120"/>
        <w:ind w:firstLine="0" w:left="120" w:right="120"/>
      </w:pPr>
    </w:p>
    <w:p w14:paraId="23000000">
      <w:pPr>
        <w:spacing w:after="120" w:before="120"/>
        <w:ind w:firstLine="0" w:left="120" w:right="120"/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  <w:t>Додатки:</w:t>
      </w:r>
    </w:p>
    <w:p w14:paraId="24000000">
      <w:pPr>
        <w:spacing w:after="240" w:before="240" w:line="36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</w:p>
    <w:p w14:paraId="25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26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2026-07-22T09:54:30Z</dcterms:modified>
</cp:coreProperties>
</file>